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4"/>
          <w:szCs w:val="24"/>
        </w:rPr>
      </w:pPr>
      <w:r w:rsidDel="00000000" w:rsidR="00000000" w:rsidRPr="00000000">
        <w:rPr>
          <w:b w:val="1"/>
          <w:sz w:val="24"/>
          <w:szCs w:val="24"/>
          <w:rtl w:val="0"/>
        </w:rPr>
        <w:t xml:space="preserve">Directions:</w:t>
      </w:r>
      <w:r w:rsidDel="00000000" w:rsidR="00000000" w:rsidRPr="00000000">
        <w:rPr>
          <w:sz w:val="24"/>
          <w:szCs w:val="24"/>
          <w:rtl w:val="0"/>
        </w:rPr>
        <w:t xml:space="preserve"> In addition to just simply looking at the infection status in the experimental conditions, you want to evaluate if crabs of different sizes are more likely to become infected. In order to do this, you will measure the crabs like they do in the Shield’s lab. </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sz w:val="24"/>
          <w:szCs w:val="24"/>
          <w:rtl w:val="0"/>
        </w:rPr>
        <w:t xml:space="preserve">The upper hard shell of the crab is called the carapace, and scientists look at the Long Carapace Width (LCW) and the Short Carapace Width (SCW). The LCW is the distance </w:t>
      </w:r>
      <w:r w:rsidDel="00000000" w:rsidR="00000000" w:rsidRPr="00000000">
        <w:rPr>
          <w:color w:val="ff0000"/>
          <w:sz w:val="24"/>
          <w:szCs w:val="24"/>
          <w:rtl w:val="0"/>
        </w:rPr>
        <w:t xml:space="preserve">from pointy spine to pointy spine </w:t>
      </w:r>
      <w:r w:rsidDel="00000000" w:rsidR="00000000" w:rsidRPr="00000000">
        <w:rPr>
          <w:sz w:val="24"/>
          <w:szCs w:val="24"/>
          <w:rtl w:val="0"/>
        </w:rPr>
        <w:t xml:space="preserve">whereas the CL (length) is the front to back measurement from point between the eyes to the back of the crab.</w:t>
      </w:r>
      <w:r w:rsidDel="00000000" w:rsidR="00000000" w:rsidRPr="00000000">
        <w:rPr>
          <w:color w:val="ff0000"/>
          <w:sz w:val="24"/>
          <w:szCs w:val="24"/>
          <w:rtl w:val="0"/>
        </w:rPr>
        <w:t xml:space="preserve"> </w:t>
      </w:r>
      <w:r w:rsidDel="00000000" w:rsidR="00000000" w:rsidRPr="00000000">
        <w:rPr>
          <w:sz w:val="24"/>
          <w:szCs w:val="24"/>
          <w:rtl w:val="0"/>
        </w:rPr>
        <w:t xml:space="preserve">  </w:t>
      </w:r>
    </w:p>
    <w:p w:rsidR="00000000" w:rsidDel="00000000" w:rsidP="00000000" w:rsidRDefault="00000000" w:rsidRPr="00000000" w14:paraId="00000004">
      <w:pPr>
        <w:ind w:left="5040" w:firstLine="720"/>
        <w:rPr/>
      </w:pPr>
      <w:r w:rsidDel="00000000" w:rsidR="00000000" w:rsidRPr="00000000">
        <w:rPr/>
        <w:drawing>
          <wp:inline distB="114300" distT="114300" distL="114300" distR="114300">
            <wp:extent cx="3109913" cy="1554956"/>
            <wp:effectExtent b="0" l="0" r="0" t="0"/>
            <wp:docPr id="1" name="image2.png"/>
            <a:graphic>
              <a:graphicData uri="http://schemas.openxmlformats.org/drawingml/2006/picture">
                <pic:pic>
                  <pic:nvPicPr>
                    <pic:cNvPr id="0" name="image2.png"/>
                    <pic:cNvPicPr preferRelativeResize="0"/>
                  </pic:nvPicPr>
                  <pic:blipFill>
                    <a:blip r:embed="rId6"/>
                    <a:srcRect b="0" l="-2739" r="2739" t="45424"/>
                    <a:stretch>
                      <a:fillRect/>
                    </a:stretch>
                  </pic:blipFill>
                  <pic:spPr>
                    <a:xfrm>
                      <a:off x="0" y="0"/>
                      <a:ext cx="3109913" cy="1554956"/>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ind w:left="0" w:firstLine="0"/>
        <w:rPr/>
      </w:pPr>
      <w:r w:rsidDel="00000000" w:rsidR="00000000" w:rsidRPr="00000000">
        <w:rPr>
          <w:rtl w:val="0"/>
        </w:rPr>
      </w:r>
    </w:p>
    <w:tbl>
      <w:tblPr>
        <w:tblStyle w:val="Table1"/>
        <w:tblW w:w="10050.0" w:type="dxa"/>
        <w:jc w:val="left"/>
        <w:tblInd w:w="-6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62.1153846153848"/>
        <w:gridCol w:w="2193.6057692307695"/>
        <w:gridCol w:w="2193.6057692307695"/>
        <w:gridCol w:w="2000.3365384615383"/>
        <w:gridCol w:w="2000.3365384615383"/>
        <w:tblGridChange w:id="0">
          <w:tblGrid>
            <w:gridCol w:w="1662.1153846153848"/>
            <w:gridCol w:w="2193.6057692307695"/>
            <w:gridCol w:w="2193.6057692307695"/>
            <w:gridCol w:w="2000.3365384615383"/>
            <w:gridCol w:w="2000.3365384615383"/>
          </w:tblGrid>
        </w:tblGridChange>
      </w:tblGrid>
      <w:tr>
        <w:trPr>
          <w:cantSplit w:val="0"/>
          <w:trHeight w:val="31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Crab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LCW( side to side)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Small or Large</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Based on LCW</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CL (length)Front to back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Infected or Uninfected</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Crab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Crab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Crab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Crab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Crab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Crab 6</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Crab 7</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Crab 8</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Crab 9</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Crab 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Crab 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Crab 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Crab 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Crab 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Crab 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Crab 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Crab 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Crab 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Crab 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Crab 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Infected</w:t>
            </w:r>
          </w:p>
        </w:tc>
      </w:tr>
    </w:tbl>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All of the crabs are juveniles and can be broken into two groups, small 0-15mm and large, 16-30 mm. After you have measured the crabs, designate if they are small or large. Then, fill out the chart below to calculate the prevalence of Hematodinium in the small vs. large crabs. </w:t>
      </w:r>
    </w:p>
    <w:p w:rsidR="00000000" w:rsidDel="00000000" w:rsidP="00000000" w:rsidRDefault="00000000" w:rsidRPr="00000000" w14:paraId="00000074">
      <w:pPr>
        <w:ind w:left="0" w:firstLine="0"/>
        <w:rPr/>
      </w:pPr>
      <w:r w:rsidDel="00000000" w:rsidR="00000000" w:rsidRPr="00000000">
        <w:rPr>
          <w:rtl w:val="0"/>
        </w:rPr>
      </w:r>
    </w:p>
    <w:p w:rsidR="00000000" w:rsidDel="00000000" w:rsidP="00000000" w:rsidRDefault="00000000" w:rsidRPr="00000000" w14:paraId="00000075">
      <w:pPr>
        <w:ind w:left="0" w:firstLine="0"/>
        <w:rPr/>
      </w:pPr>
      <w:r w:rsidDel="00000000" w:rsidR="00000000" w:rsidRPr="00000000">
        <w:rPr>
          <w:rtl w:val="0"/>
        </w:rPr>
      </w:r>
    </w:p>
    <w:p w:rsidR="00000000" w:rsidDel="00000000" w:rsidP="00000000" w:rsidRDefault="00000000" w:rsidRPr="00000000" w14:paraId="00000076">
      <w:pPr>
        <w:ind w:left="0" w:firstLine="0"/>
        <w:rPr>
          <w:b w:val="1"/>
        </w:rPr>
      </w:pPr>
      <w:r w:rsidDel="00000000" w:rsidR="00000000" w:rsidRPr="00000000">
        <w:rPr>
          <w:b w:val="1"/>
          <w:rtl w:val="0"/>
        </w:rPr>
        <w:t xml:space="preserve">Calculate the Prevalence for Each Size: </w:t>
      </w:r>
      <w:r w:rsidDel="00000000" w:rsidR="00000000" w:rsidRPr="00000000">
        <w:rPr>
          <w:rtl w:val="0"/>
        </w:rPr>
        <w:t xml:space="preserve">Prevalence is the number of infected individuals out of the total population of crabs for each experimental condition. “Small &amp; Large Crab”</w:t>
      </w:r>
      <w:r w:rsidDel="00000000" w:rsidR="00000000" w:rsidRPr="00000000">
        <w:rPr>
          <w:rtl w:val="0"/>
        </w:rPr>
      </w:r>
    </w:p>
    <w:p w:rsidR="00000000" w:rsidDel="00000000" w:rsidP="00000000" w:rsidRDefault="00000000" w:rsidRPr="00000000" w14:paraId="00000077">
      <w:pPr>
        <w:ind w:left="0" w:firstLine="0"/>
        <w:rPr>
          <w:b w:val="1"/>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pPr>
            <w:r w:rsidDel="00000000" w:rsidR="00000000" w:rsidRPr="00000000">
              <w:rPr>
                <w:rtl w:val="0"/>
              </w:rPr>
              <w:t xml:space="preserve">Number Infected Small Crabs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pPr>
            <w:r w:rsidDel="00000000" w:rsidR="00000000" w:rsidRPr="00000000">
              <w:rPr>
                <w:rtl w:val="0"/>
              </w:rPr>
              <w:t xml:space="preserve">Number Infected Large Crabs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pPr>
            <w:r w:rsidDel="00000000" w:rsidR="00000000" w:rsidRPr="00000000">
              <w:rPr>
                <w:rtl w:val="0"/>
              </w:rPr>
              <w:t xml:space="preserve">Total Number Small Crabs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pPr>
            <w:r w:rsidDel="00000000" w:rsidR="00000000" w:rsidRPr="00000000">
              <w:rPr>
                <w:rtl w:val="0"/>
              </w:rPr>
              <w:t xml:space="preserve">Total Number Large Crabs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pPr>
            <w:r w:rsidDel="00000000" w:rsidR="00000000" w:rsidRPr="00000000">
              <w:rPr>
                <w:rtl w:val="0"/>
              </w:rPr>
              <w:t xml:space="preserve">Fraction for the number of infected </w:t>
            </w:r>
          </w:p>
          <w:p w:rsidR="00000000" w:rsidDel="00000000" w:rsidP="00000000" w:rsidRDefault="00000000" w:rsidRPr="00000000" w14:paraId="0000008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pPr>
            <w:r w:rsidDel="00000000" w:rsidR="00000000" w:rsidRPr="00000000">
              <w:rPr>
                <w:rtl w:val="0"/>
              </w:rPr>
              <w:t xml:space="preserve">Fraction for the number that are infected </w:t>
            </w:r>
          </w:p>
          <w:p w:rsidR="00000000" w:rsidDel="00000000" w:rsidP="00000000" w:rsidRDefault="00000000" w:rsidRPr="00000000" w14:paraId="0000008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pPr>
            <w:r w:rsidDel="00000000" w:rsidR="00000000" w:rsidRPr="00000000">
              <w:rPr>
                <w:rtl w:val="0"/>
              </w:rPr>
              <w:t xml:space="preserve">Turn the fraction into a percentage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pPr>
            <w:r w:rsidDel="00000000" w:rsidR="00000000" w:rsidRPr="00000000">
              <w:rPr>
                <w:rtl w:val="0"/>
              </w:rPr>
              <w:t xml:space="preserve">Turn the fraction into a percentage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pPr>
            <w:r w:rsidDel="00000000" w:rsidR="00000000" w:rsidRPr="00000000">
              <w:rPr>
                <w:rtl w:val="0"/>
              </w:rPr>
            </w:r>
          </w:p>
        </w:tc>
      </w:tr>
    </w:tbl>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b w:val="1"/>
          <w:u w:val="single"/>
        </w:rPr>
      </w:pPr>
      <w:r w:rsidDel="00000000" w:rsidR="00000000" w:rsidRPr="00000000">
        <w:rPr>
          <w:rtl w:val="0"/>
        </w:rPr>
      </w:r>
    </w:p>
    <w:p w:rsidR="00000000" w:rsidDel="00000000" w:rsidP="00000000" w:rsidRDefault="00000000" w:rsidRPr="00000000" w14:paraId="0000008D">
      <w:pPr>
        <w:rPr>
          <w:b w:val="1"/>
          <w:u w:val="single"/>
        </w:rPr>
      </w:pPr>
      <w:r w:rsidDel="00000000" w:rsidR="00000000" w:rsidRPr="00000000">
        <w:rPr>
          <w:rtl w:val="0"/>
        </w:rPr>
      </w:r>
    </w:p>
    <w:p w:rsidR="00000000" w:rsidDel="00000000" w:rsidP="00000000" w:rsidRDefault="00000000" w:rsidRPr="00000000" w14:paraId="0000008E">
      <w:pPr>
        <w:rPr/>
      </w:pPr>
      <w:r w:rsidDel="00000000" w:rsidR="00000000" w:rsidRPr="00000000">
        <w:rPr>
          <w:b w:val="1"/>
          <w:u w:val="single"/>
          <w:rtl w:val="0"/>
        </w:rPr>
        <w:t xml:space="preserve">Graphing</w:t>
      </w:r>
      <w:r w:rsidDel="00000000" w:rsidR="00000000" w:rsidRPr="00000000">
        <w:rPr>
          <w:rtl w:val="0"/>
        </w:rPr>
        <w:t xml:space="preserve">: Using the percentages you calculated above, create an appropriate graph that can display your data. Be sure to add x and y axis titles and units, in addition to a graph title.</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ind w:left="0" w:firstLine="0"/>
        <w:rPr/>
      </w:pPr>
      <w:r w:rsidDel="00000000" w:rsidR="00000000" w:rsidRPr="00000000">
        <w:rPr/>
        <w:drawing>
          <wp:inline distB="114300" distT="114300" distL="114300" distR="114300">
            <wp:extent cx="5943600" cy="38735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3873500"/>
                    </a:xfrm>
                    <a:prstGeom prst="rect"/>
                    <a:ln/>
                  </pic:spPr>
                </pic:pic>
              </a:graphicData>
            </a:graphic>
          </wp:inline>
        </w:drawing>
      </w: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rPr/>
    </w:pPr>
    <w:r w:rsidDel="00000000" w:rsidR="00000000" w:rsidRPr="00000000">
      <w:rPr>
        <w:rtl w:val="0"/>
      </w:rPr>
      <w:t xml:space="preserve">Name:________________</w:t>
      <w:tab/>
      <w:tab/>
      <w:tab/>
      <w:tab/>
      <w:tab/>
      <w:tab/>
      <w:tab/>
      <w:t xml:space="preserve">Date:___________</w:t>
    </w:r>
  </w:p>
  <w:p w:rsidR="00000000" w:rsidDel="00000000" w:rsidP="00000000" w:rsidRDefault="00000000" w:rsidRPr="00000000" w14:paraId="00000093">
    <w:pPr>
      <w:rPr/>
    </w:pPr>
    <w:r w:rsidDel="00000000" w:rsidR="00000000" w:rsidRPr="00000000">
      <w:rPr>
        <w:rtl w:val="0"/>
      </w:rPr>
      <w:t xml:space="preserve">Gettin’ Crabby about Parasites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