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Name: __________________</w:t>
        <w:tab/>
        <w:tab/>
        <w:tab/>
        <w:tab/>
        <w:tab/>
        <w:tab/>
        <w:t xml:space="preserve">Date:____________</w:t>
      </w:r>
    </w:p>
    <w:p w:rsidR="00000000" w:rsidDel="00000000" w:rsidP="00000000" w:rsidRDefault="00000000" w:rsidRPr="00000000" w14:paraId="00000002">
      <w:pPr>
        <w:rPr/>
      </w:pPr>
      <w:r w:rsidDel="00000000" w:rsidR="00000000" w:rsidRPr="00000000">
        <w:rPr>
          <w:rtl w:val="0"/>
        </w:rPr>
        <w:t xml:space="preserve">Gettin’ Crabby about Parasites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u w:val="single"/>
          <w:rtl w:val="0"/>
        </w:rPr>
        <w:t xml:space="preserve">Directions:</w:t>
      </w:r>
      <w:r w:rsidDel="00000000" w:rsidR="00000000" w:rsidRPr="00000000">
        <w:rPr>
          <w:rtl w:val="0"/>
        </w:rPr>
        <w:t xml:space="preserve"> To determine if Hematodinium parasite is  present in a crab, scientists dissect the crab and place the hemolymph (crab blood) onto a microscope slide. They then apply a neutral red stain to the slide. Hematodinium cells absorb the stain and appear red under the microscope. In order to correctly identify the parasite, scientists practice looking through the microscope. It takes time to be able to tell the difference between host (crab) cells and parasite (hematodinum) cells.  It is like building any other muscle, it takes time and effort!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Warning! There are several scenarios that can make it especially tricky to determine if the cells on the slide are host or parasite. Some information to consider: </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Some crab cells can take up the neutral red stain. One key feature that scientists use in the lab is the presence of pseudopods, which are arm like structures that help crab cells move. Under the microscope, they appear like stringy clear projections from the cell. </w:t>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There are so many hematodinium present on the slide that they “fight” for the stain. In these cases, the hematodinium can appear a light pink color, instead of a deep red. The crab is still considered to be infected. </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Hematodinium cells are more granular (crinkled)  than crab cells. Crab cells are circular. </w:t>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Practice:  Look at the following examples and write if it is infected or uninfected.</w:t>
        <w:tab/>
        <w:tab/>
      </w:r>
    </w:p>
    <w:p w:rsidR="00000000" w:rsidDel="00000000" w:rsidP="00000000" w:rsidRDefault="00000000" w:rsidRPr="00000000" w14:paraId="0000000E">
      <w:pPr>
        <w:rPr/>
      </w:pPr>
      <w:r w:rsidDel="00000000" w:rsidR="00000000" w:rsidRPr="00000000">
        <w:rPr/>
        <w:drawing>
          <wp:inline distB="114300" distT="114300" distL="114300" distR="114300">
            <wp:extent cx="2290763" cy="1543178"/>
            <wp:effectExtent b="0" l="0" r="0" t="0"/>
            <wp:docPr id="4"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2290763" cy="1543178"/>
                    </a:xfrm>
                    <a:prstGeom prst="rect"/>
                    <a:ln/>
                  </pic:spPr>
                </pic:pic>
              </a:graphicData>
            </a:graphic>
          </wp:inline>
        </w:drawing>
      </w:r>
      <w:r w:rsidDel="00000000" w:rsidR="00000000" w:rsidRPr="00000000">
        <w:rPr>
          <w:rtl w:val="0"/>
        </w:rPr>
        <w:tab/>
        <w:t xml:space="preserve">     </w:t>
      </w:r>
      <w:r w:rsidDel="00000000" w:rsidR="00000000" w:rsidRPr="00000000">
        <w:rPr/>
        <w:drawing>
          <wp:inline distB="114300" distT="114300" distL="114300" distR="114300">
            <wp:extent cx="2433638" cy="1521023"/>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433638" cy="1521023"/>
                    </a:xfrm>
                    <a:prstGeom prst="rect"/>
                    <a:ln/>
                  </pic:spPr>
                </pic:pic>
              </a:graphicData>
            </a:graphic>
          </wp:inline>
        </w:drawing>
      </w:r>
      <w:r w:rsidDel="00000000" w:rsidR="00000000" w:rsidRPr="00000000">
        <w:rPr>
          <w:rtl w:val="0"/>
        </w:rPr>
        <w:tab/>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0" w:firstLine="0"/>
        <w:rPr>
          <w:u w:val="single"/>
        </w:rPr>
      </w:pPr>
      <w:r w:rsidDel="00000000" w:rsidR="00000000" w:rsidRPr="00000000">
        <w:rPr>
          <w:rtl w:val="0"/>
        </w:rPr>
        <w:t xml:space="preserve">_____</w:t>
      </w:r>
      <w:r w:rsidDel="00000000" w:rsidR="00000000" w:rsidRPr="00000000">
        <w:rPr>
          <w:u w:val="single"/>
          <w:rtl w:val="0"/>
        </w:rPr>
        <w:t xml:space="preserve">_</w:t>
      </w:r>
      <w:r w:rsidDel="00000000" w:rsidR="00000000" w:rsidRPr="00000000">
        <w:rPr>
          <w:color w:val="9900ff"/>
          <w:u w:val="single"/>
          <w:rtl w:val="0"/>
        </w:rPr>
        <w:t xml:space="preserve">infected</w:t>
      </w:r>
      <w:r w:rsidDel="00000000" w:rsidR="00000000" w:rsidRPr="00000000">
        <w:rPr>
          <w:rtl w:val="0"/>
        </w:rPr>
        <w:t xml:space="preserve">_________     </w:t>
        <w:tab/>
      </w:r>
      <w:r w:rsidDel="00000000" w:rsidR="00000000" w:rsidRPr="00000000">
        <w:rPr>
          <w:color w:val="9900ff"/>
          <w:rtl w:val="0"/>
        </w:rPr>
        <w:t xml:space="preserve"> </w:t>
      </w:r>
      <w:r w:rsidDel="00000000" w:rsidR="00000000" w:rsidRPr="00000000">
        <w:rPr>
          <w:color w:val="9900ff"/>
          <w:u w:val="single"/>
          <w:rtl w:val="0"/>
        </w:rPr>
        <w:t xml:space="preserve">infected, stain not picked up by parasites, too many of them</w:t>
      </w:r>
      <w:r w:rsidDel="00000000" w:rsidR="00000000" w:rsidRPr="00000000">
        <w:rPr>
          <w:u w:val="single"/>
          <w:rtl w:val="0"/>
        </w:rPr>
        <w:t xml:space="preserve">. </w:t>
      </w:r>
    </w:p>
    <w:p w:rsidR="00000000" w:rsidDel="00000000" w:rsidP="00000000" w:rsidRDefault="00000000" w:rsidRPr="00000000" w14:paraId="00000011">
      <w:pPr>
        <w:ind w:left="0" w:firstLine="0"/>
        <w:rPr/>
      </w:pPr>
      <w:r w:rsidDel="00000000" w:rsidR="00000000" w:rsidRPr="00000000">
        <w:rPr>
          <w:rtl w:val="0"/>
        </w:rPr>
      </w:r>
    </w:p>
    <w:p w:rsidR="00000000" w:rsidDel="00000000" w:rsidP="00000000" w:rsidRDefault="00000000" w:rsidRPr="00000000" w14:paraId="00000012">
      <w:pPr>
        <w:ind w:left="720" w:firstLine="0"/>
        <w:rPr/>
      </w:pPr>
      <w:r w:rsidDel="00000000" w:rsidR="00000000" w:rsidRPr="00000000">
        <w:rPr>
          <w:rtl w:val="0"/>
        </w:rPr>
        <w:t xml:space="preserve">                                </w:t>
      </w:r>
      <w:r w:rsidDel="00000000" w:rsidR="00000000" w:rsidRPr="00000000">
        <w:rPr/>
        <w:drawing>
          <wp:inline distB="114300" distT="114300" distL="114300" distR="114300">
            <wp:extent cx="1768974" cy="1235094"/>
            <wp:effectExtent b="0" l="0" r="0" t="0"/>
            <wp:docPr id="1"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768974" cy="1235094"/>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ind w:left="2160" w:firstLine="0"/>
        <w:rPr/>
      </w:pPr>
      <w:r w:rsidDel="00000000" w:rsidR="00000000" w:rsidRPr="00000000">
        <w:rPr>
          <w:rtl w:val="0"/>
        </w:rPr>
        <w:t xml:space="preserve">        _____</w:t>
      </w:r>
      <w:r w:rsidDel="00000000" w:rsidR="00000000" w:rsidRPr="00000000">
        <w:rPr>
          <w:color w:val="9900ff"/>
          <w:rtl w:val="0"/>
        </w:rPr>
        <w:t xml:space="preserve">_</w:t>
      </w:r>
      <w:r w:rsidDel="00000000" w:rsidR="00000000" w:rsidRPr="00000000">
        <w:rPr>
          <w:color w:val="9900ff"/>
          <w:u w:val="single"/>
          <w:rtl w:val="0"/>
        </w:rPr>
        <w:t xml:space="preserve">uninfected</w:t>
      </w:r>
      <w:r w:rsidDel="00000000" w:rsidR="00000000" w:rsidRPr="00000000">
        <w:rPr>
          <w:u w:val="single"/>
          <w:rtl w:val="0"/>
        </w:rPr>
        <w:t xml:space="preserve">_</w:t>
      </w:r>
      <w:r w:rsidDel="00000000" w:rsidR="00000000" w:rsidRPr="00000000">
        <w:rPr>
          <w:rtl w:val="0"/>
        </w:rPr>
        <w:t xml:space="preserve">________</w:t>
      </w:r>
    </w:p>
    <w:p w:rsidR="00000000" w:rsidDel="00000000" w:rsidP="00000000" w:rsidRDefault="00000000" w:rsidRPr="00000000" w14:paraId="00000015">
      <w:pPr>
        <w:ind w:left="2160" w:firstLine="0"/>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b w:val="1"/>
          <w:u w:val="single"/>
          <w:rtl w:val="0"/>
        </w:rPr>
        <w:t xml:space="preserve">Data Collection:</w:t>
      </w:r>
      <w:r w:rsidDel="00000000" w:rsidR="00000000" w:rsidRPr="00000000">
        <w:rPr>
          <w:rtl w:val="0"/>
        </w:rPr>
        <w:t xml:space="preserve"> You need to look at each of the micrographs to determine if the crab was infected with Hematodinium and which of the experimental conditions (control, shell, or oyster) that crab was exposed to. Record your findings in the table.</w:t>
      </w:r>
    </w:p>
    <w:tbl>
      <w:tblPr>
        <w:tblStyle w:val="Table1"/>
        <w:tblW w:w="11580.0" w:type="dxa"/>
        <w:jc w:val="left"/>
        <w:tblInd w:w="-10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5"/>
        <w:gridCol w:w="2430"/>
        <w:gridCol w:w="2265"/>
        <w:gridCol w:w="5280"/>
        <w:tblGridChange w:id="0">
          <w:tblGrid>
            <w:gridCol w:w="1605"/>
            <w:gridCol w:w="2430"/>
            <w:gridCol w:w="2265"/>
            <w:gridCol w:w="52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Crab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Experimental Condition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Infected or Uninfected?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color w:val="9900ff"/>
              </w:rPr>
            </w:pPr>
            <w:r w:rsidDel="00000000" w:rsidR="00000000" w:rsidRPr="00000000">
              <w:rPr>
                <w:color w:val="9900ff"/>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 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color w:val="9900ff"/>
              </w:rPr>
            </w:pPr>
            <w:r w:rsidDel="00000000" w:rsidR="00000000" w:rsidRPr="00000000">
              <w:rPr>
                <w:color w:val="9900ff"/>
                <w:rtl w:val="0"/>
              </w:rPr>
              <w:t xml:space="preserve">oyster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uninfected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color w:val="9900ff"/>
              </w:rPr>
            </w:pPr>
            <w:r w:rsidDel="00000000" w:rsidR="00000000" w:rsidRPr="00000000">
              <w:rPr>
                <w:color w:val="9900ff"/>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831.9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color w:val="9900ff"/>
              </w:rPr>
            </w:pPr>
            <w:r w:rsidDel="00000000" w:rsidR="00000000" w:rsidRPr="00000000">
              <w:rPr>
                <w:color w:val="9900ff"/>
                <w:rtl w:val="0"/>
              </w:rPr>
              <w:t xml:space="preserve">Shell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Uninfected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sz w:val="20"/>
                <w:szCs w:val="20"/>
              </w:rPr>
            </w:pPr>
            <w:r w:rsidDel="00000000" w:rsidR="00000000" w:rsidRPr="00000000">
              <w:rPr>
                <w:color w:val="9900ff"/>
                <w:sz w:val="20"/>
                <w:szCs w:val="20"/>
                <w:rtl w:val="0"/>
              </w:rPr>
              <w:t xml:space="preserve">The red cells are round and are likely host cells. Staining pattern is more consistent w host cell than parasite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color w:val="9900ff"/>
              </w:rPr>
            </w:pPr>
            <w:r w:rsidDel="00000000" w:rsidR="00000000" w:rsidRPr="00000000">
              <w:rPr>
                <w:color w:val="9900ff"/>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color w:val="9900ff"/>
              </w:rPr>
            </w:pPr>
            <w:r w:rsidDel="00000000" w:rsidR="00000000" w:rsidRPr="00000000">
              <w:rPr>
                <w:color w:val="9900ff"/>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245.4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color w:val="9900ff"/>
              </w:rPr>
            </w:pPr>
            <w:r w:rsidDel="00000000" w:rsidR="00000000" w:rsidRPr="00000000">
              <w:rPr>
                <w:color w:val="9900ff"/>
                <w:rtl w:val="0"/>
              </w:rPr>
              <w:t xml:space="preserve">shell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uninfected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245.4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color w:val="9900ff"/>
              </w:rPr>
            </w:pPr>
            <w:r w:rsidDel="00000000" w:rsidR="00000000" w:rsidRPr="00000000">
              <w:rPr>
                <w:color w:val="9900ff"/>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uninfected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color w:val="9900ff"/>
              </w:rPr>
            </w:pPr>
            <w:r w:rsidDel="00000000" w:rsidR="00000000" w:rsidRPr="00000000">
              <w:rPr>
                <w:color w:val="9900ff"/>
                <w:rtl w:val="0"/>
              </w:rPr>
              <w:t xml:space="preserve">oyster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uninfected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color w:val="9900ff"/>
              </w:rPr>
            </w:pPr>
            <w:r w:rsidDel="00000000" w:rsidR="00000000" w:rsidRPr="00000000">
              <w:rPr>
                <w:color w:val="9900ff"/>
                <w:rtl w:val="0"/>
              </w:rPr>
              <w:t xml:space="preserve">oyster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color w:val="9900ff"/>
              </w:rPr>
            </w:pPr>
            <w:r w:rsidDel="00000000" w:rsidR="00000000" w:rsidRPr="00000000">
              <w:rPr>
                <w:color w:val="9900ff"/>
                <w:rtl w:val="0"/>
              </w:rPr>
              <w:t xml:space="preserve">shell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sz w:val="20"/>
                <w:szCs w:val="20"/>
              </w:rPr>
            </w:pPr>
            <w:r w:rsidDel="00000000" w:rsidR="00000000" w:rsidRPr="00000000">
              <w:rPr>
                <w:color w:val="9900ff"/>
                <w:sz w:val="20"/>
                <w:szCs w:val="20"/>
                <w:rtl w:val="0"/>
              </w:rPr>
              <w:t xml:space="preserve">Granularity is really clear in this image. On bottom right,, you can see the pseudopods of host (crab) cells.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color w:val="9900ff"/>
              </w:rPr>
            </w:pPr>
            <w:r w:rsidDel="00000000" w:rsidR="00000000" w:rsidRPr="00000000">
              <w:rPr>
                <w:color w:val="9900ff"/>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color w:val="9900ff"/>
              </w:rPr>
            </w:pPr>
            <w:r w:rsidDel="00000000" w:rsidR="00000000" w:rsidRPr="00000000">
              <w:rPr>
                <w:color w:val="9900ff"/>
                <w:rtl w:val="0"/>
              </w:rPr>
              <w:t xml:space="preserve">oyster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uninfected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sz w:val="20"/>
                <w:szCs w:val="20"/>
              </w:rPr>
            </w:pPr>
            <w:r w:rsidDel="00000000" w:rsidR="00000000" w:rsidRPr="00000000">
              <w:rPr>
                <w:color w:val="9900ff"/>
                <w:sz w:val="20"/>
                <w:szCs w:val="20"/>
                <w:rtl w:val="0"/>
              </w:rPr>
              <w:t xml:space="preserve">Pseudopods visible here, so even though some red stain was taken up, it was taken up by crab cells. Hematodinium do not have the pseudopods.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color w:val="9900ff"/>
              </w:rPr>
            </w:pPr>
            <w:r w:rsidDel="00000000" w:rsidR="00000000" w:rsidRPr="00000000">
              <w:rPr>
                <w:color w:val="9900ff"/>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uninfected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sz w:val="20"/>
                <w:szCs w:val="20"/>
              </w:rPr>
            </w:pPr>
            <w:r w:rsidDel="00000000" w:rsidR="00000000" w:rsidRPr="00000000">
              <w:rPr>
                <w:color w:val="9900ff"/>
                <w:sz w:val="20"/>
                <w:szCs w:val="20"/>
                <w:rtl w:val="0"/>
              </w:rPr>
              <w:t xml:space="preserve">This is an example where cellular debris look red, but they are not hematodinium cells.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color w:val="9900ff"/>
              </w:rPr>
            </w:pPr>
            <w:r w:rsidDel="00000000" w:rsidR="00000000" w:rsidRPr="00000000">
              <w:rPr>
                <w:color w:val="9900ff"/>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color w:val="9900ff"/>
              </w:rPr>
            </w:pPr>
            <w:r w:rsidDel="00000000" w:rsidR="00000000" w:rsidRPr="00000000">
              <w:rPr>
                <w:color w:val="9900ff"/>
                <w:rtl w:val="0"/>
              </w:rPr>
              <w:t xml:space="preserve">shell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color w:val="9900ff"/>
              </w:rPr>
            </w:pPr>
            <w:r w:rsidDel="00000000" w:rsidR="00000000" w:rsidRPr="00000000">
              <w:rPr>
                <w:color w:val="9900ff"/>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color w:val="9900ff"/>
              </w:rPr>
            </w:pPr>
            <w:r w:rsidDel="00000000" w:rsidR="00000000" w:rsidRPr="00000000">
              <w:rPr>
                <w:color w:val="9900ff"/>
                <w:rtl w:val="0"/>
              </w:rPr>
              <w:t xml:space="preserve">oyster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uninfected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color w:val="9900ff"/>
              </w:rPr>
            </w:pPr>
            <w:r w:rsidDel="00000000" w:rsidR="00000000" w:rsidRPr="00000000">
              <w:rPr>
                <w:color w:val="9900ff"/>
                <w:rtl w:val="0"/>
              </w:rPr>
              <w:t xml:space="preserve">shell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uninfected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sz w:val="20"/>
                <w:szCs w:val="20"/>
              </w:rPr>
            </w:pPr>
            <w:r w:rsidDel="00000000" w:rsidR="00000000" w:rsidRPr="00000000">
              <w:rPr>
                <w:color w:val="9900ff"/>
                <w:sz w:val="20"/>
                <w:szCs w:val="20"/>
                <w:rtl w:val="0"/>
              </w:rPr>
              <w:t xml:space="preserve">These are either host cells or other organisms, do not have correct shape for hematodinium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color w:val="9900ff"/>
              </w:rPr>
            </w:pPr>
            <w:r w:rsidDel="00000000" w:rsidR="00000000" w:rsidRPr="00000000">
              <w:rPr>
                <w:color w:val="9900ff"/>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ind w:left="0" w:firstLine="0"/>
        <w:rPr/>
      </w:pPr>
      <w:r w:rsidDel="00000000" w:rsidR="00000000" w:rsidRPr="00000000">
        <w:rPr>
          <w:b w:val="1"/>
          <w:u w:val="single"/>
          <w:rtl w:val="0"/>
        </w:rPr>
        <w:t xml:space="preserve">Data Analysis:</w:t>
      </w:r>
      <w:r w:rsidDel="00000000" w:rsidR="00000000" w:rsidRPr="00000000">
        <w:rPr>
          <w:rtl w:val="0"/>
        </w:rPr>
        <w:t xml:space="preserve"> Based on your data table, count and record the number of crabs that  fit into the following categories: </w:t>
      </w:r>
    </w:p>
    <w:p w:rsidR="00000000" w:rsidDel="00000000" w:rsidP="00000000" w:rsidRDefault="00000000" w:rsidRPr="00000000" w14:paraId="0000006D">
      <w:pPr>
        <w:rPr/>
      </w:pPr>
      <w:r w:rsidDel="00000000" w:rsidR="00000000" w:rsidRPr="00000000">
        <w:rPr>
          <w:rtl w:val="0"/>
        </w:rPr>
      </w:r>
    </w:p>
    <w:tbl>
      <w:tblPr>
        <w:tblStyle w:val="Table2"/>
        <w:tblW w:w="98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0"/>
        <w:gridCol w:w="3270"/>
        <w:gridCol w:w="3270"/>
        <w:tblGridChange w:id="0">
          <w:tblGrid>
            <w:gridCol w:w="3270"/>
            <w:gridCol w:w="3270"/>
            <w:gridCol w:w="32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Control Infected:</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8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Shell Infected:</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Oyster Infected:</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Control Uninfected: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Shell Uninfected:</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Oyster Uninfected:</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 Control Crabs: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10</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 Shell Crabs:</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 Oyster Crabs: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5</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 Crab Pictures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20 </w:t>
            </w:r>
          </w:p>
        </w:tc>
      </w:tr>
    </w:tbl>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ind w:left="0" w:firstLine="0"/>
        <w:rPr/>
      </w:pPr>
      <w:r w:rsidDel="00000000" w:rsidR="00000000" w:rsidRPr="00000000">
        <w:rPr>
          <w:b w:val="1"/>
          <w:u w:val="single"/>
          <w:rtl w:val="0"/>
        </w:rPr>
        <w:t xml:space="preserve">Calculation:</w:t>
      </w:r>
      <w:r w:rsidDel="00000000" w:rsidR="00000000" w:rsidRPr="00000000">
        <w:rPr>
          <w:rtl w:val="0"/>
        </w:rPr>
        <w:t xml:space="preserve"> Prevalence of Hematodinium infection. Prevalence is the number of infected individuals out of the total population of crabs for each experimental condition. </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tbl>
      <w:tblPr>
        <w:tblStyle w:val="Table3"/>
        <w:tblW w:w="97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650"/>
        <w:gridCol w:w="1590"/>
        <w:gridCol w:w="1620"/>
        <w:gridCol w:w="1620"/>
        <w:gridCol w:w="1620"/>
        <w:tblGridChange w:id="0">
          <w:tblGrid>
            <w:gridCol w:w="1620"/>
            <w:gridCol w:w="1650"/>
            <w:gridCol w:w="1590"/>
            <w:gridCol w:w="1620"/>
            <w:gridCol w:w="1620"/>
            <w:gridCol w:w="16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pPr>
            <w:r w:rsidDel="00000000" w:rsidR="00000000" w:rsidRPr="00000000">
              <w:rPr>
                <w:rtl w:val="0"/>
              </w:rPr>
              <w:t xml:space="preserve">Number Control Infected Crabs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pPr>
            <w:r w:rsidDel="00000000" w:rsidR="00000000" w:rsidRPr="00000000">
              <w:rPr>
                <w:rtl w:val="0"/>
              </w:rPr>
              <w:t xml:space="preserve">Number Shell Infected Crabs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2</w:t>
            </w:r>
          </w:p>
        </w:tc>
        <w:tc>
          <w:tcPr/>
          <w:p w:rsidR="00000000" w:rsidDel="00000000" w:rsidP="00000000" w:rsidRDefault="00000000" w:rsidRPr="00000000" w14:paraId="00000095">
            <w:pPr>
              <w:widowControl w:val="0"/>
              <w:spacing w:line="240" w:lineRule="auto"/>
              <w:rPr/>
            </w:pPr>
            <w:r w:rsidDel="00000000" w:rsidR="00000000" w:rsidRPr="00000000">
              <w:rPr>
                <w:rtl w:val="0"/>
              </w:rPr>
              <w:t xml:space="preserve">Number Oyster Infected Crabs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pPr>
            <w:r w:rsidDel="00000000" w:rsidR="00000000" w:rsidRPr="00000000">
              <w:rPr>
                <w:rtl w:val="0"/>
              </w:rPr>
              <w:t xml:space="preserve">Total Number Control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pPr>
            <w:r w:rsidDel="00000000" w:rsidR="00000000" w:rsidRPr="00000000">
              <w:rPr>
                <w:rtl w:val="0"/>
              </w:rPr>
              <w:t xml:space="preserve">Total Number Shell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5</w:t>
            </w:r>
          </w:p>
        </w:tc>
        <w:tc>
          <w:tcPr/>
          <w:p w:rsidR="00000000" w:rsidDel="00000000" w:rsidP="00000000" w:rsidRDefault="00000000" w:rsidRPr="00000000" w14:paraId="0000009B">
            <w:pPr>
              <w:widowControl w:val="0"/>
              <w:spacing w:line="240" w:lineRule="auto"/>
              <w:rPr/>
            </w:pPr>
            <w:r w:rsidDel="00000000" w:rsidR="00000000" w:rsidRPr="00000000">
              <w:rPr>
                <w:rtl w:val="0"/>
              </w:rPr>
              <w:t xml:space="preserve">Total Number Oyster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pPr>
            <w:r w:rsidDel="00000000" w:rsidR="00000000" w:rsidRPr="00000000">
              <w:rPr>
                <w:rtl w:val="0"/>
              </w:rPr>
              <w:t xml:space="preserve">Fraction for the number of infected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8/10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pPr>
            <w:r w:rsidDel="00000000" w:rsidR="00000000" w:rsidRPr="00000000">
              <w:rPr>
                <w:rtl w:val="0"/>
              </w:rPr>
              <w:t xml:space="preserve">Fraction for the number that are infected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2/5</w:t>
            </w:r>
          </w:p>
        </w:tc>
        <w:tc>
          <w:tcPr/>
          <w:p w:rsidR="00000000" w:rsidDel="00000000" w:rsidP="00000000" w:rsidRDefault="00000000" w:rsidRPr="00000000" w14:paraId="000000A3">
            <w:pPr>
              <w:widowControl w:val="0"/>
              <w:spacing w:line="240" w:lineRule="auto"/>
              <w:rPr/>
            </w:pPr>
            <w:r w:rsidDel="00000000" w:rsidR="00000000" w:rsidRPr="00000000">
              <w:rPr>
                <w:rtl w:val="0"/>
              </w:rPr>
              <w:t xml:space="preserve">Fraction for the number that are infected </w:t>
            </w:r>
          </w:p>
          <w:p w:rsidR="00000000" w:rsidDel="00000000" w:rsidP="00000000" w:rsidRDefault="00000000" w:rsidRPr="00000000" w14:paraId="000000A4">
            <w:pPr>
              <w:widowControl w:val="0"/>
              <w:spacing w:line="240" w:lineRule="auto"/>
              <w:rPr/>
            </w:pPr>
            <w:r w:rsidDel="00000000" w:rsidR="00000000" w:rsidRPr="00000000">
              <w:rPr>
                <w:rtl w:val="0"/>
              </w:rPr>
            </w:r>
          </w:p>
          <w:p w:rsidR="00000000" w:rsidDel="00000000" w:rsidP="00000000" w:rsidRDefault="00000000" w:rsidRPr="00000000" w14:paraId="000000A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pPr>
            <w:r w:rsidDel="00000000" w:rsidR="00000000" w:rsidRPr="00000000">
              <w:rPr>
                <w:rtl w:val="0"/>
              </w:rPr>
              <w:t xml:space="preserve">Turn the fraction into a 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pPr>
            <w:r w:rsidDel="00000000" w:rsidR="00000000" w:rsidRPr="00000000">
              <w:rPr>
                <w:rtl w:val="0"/>
              </w:rPr>
              <w:t xml:space="preserve">Turn the fraction into a 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40%</w:t>
            </w:r>
          </w:p>
        </w:tc>
        <w:tc>
          <w:tcPr/>
          <w:p w:rsidR="00000000" w:rsidDel="00000000" w:rsidP="00000000" w:rsidRDefault="00000000" w:rsidRPr="00000000" w14:paraId="000000AB">
            <w:pPr>
              <w:widowControl w:val="0"/>
              <w:spacing w:line="240" w:lineRule="auto"/>
              <w:rPr/>
            </w:pPr>
            <w:r w:rsidDel="00000000" w:rsidR="00000000" w:rsidRPr="00000000">
              <w:rPr>
                <w:rtl w:val="0"/>
              </w:rPr>
              <w:t xml:space="preserve">Turn the fraction into a 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00ff"/>
              </w:rPr>
            </w:pPr>
            <w:r w:rsidDel="00000000" w:rsidR="00000000" w:rsidRPr="00000000">
              <w:rPr>
                <w:color w:val="9900ff"/>
                <w:rtl w:val="0"/>
              </w:rPr>
              <w:t xml:space="preserve">20%</w:t>
            </w:r>
          </w:p>
        </w:tc>
      </w:tr>
    </w:tbl>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ab/>
        <w:tab/>
        <w:tab/>
        <w:tab/>
        <w:tab/>
        <w:tab/>
        <w:tab/>
        <w:tab/>
        <w:tab/>
        <w:tab/>
      </w:r>
    </w:p>
    <w:p w:rsidR="00000000" w:rsidDel="00000000" w:rsidP="00000000" w:rsidRDefault="00000000" w:rsidRPr="00000000" w14:paraId="000000B3">
      <w:pPr>
        <w:rPr/>
      </w:pPr>
      <w:r w:rsidDel="00000000" w:rsidR="00000000" w:rsidRPr="00000000">
        <w:rPr>
          <w:b w:val="1"/>
          <w:u w:val="single"/>
          <w:rtl w:val="0"/>
        </w:rPr>
        <w:t xml:space="preserve">Graphing</w:t>
      </w:r>
      <w:r w:rsidDel="00000000" w:rsidR="00000000" w:rsidRPr="00000000">
        <w:rPr>
          <w:rtl w:val="0"/>
        </w:rPr>
        <w:t xml:space="preserve">: Using the percentages you calculated above, create an appropriate graph that can display your data. Be sure to add x and y axis titles and units, in addition to a graph title.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color w:val="9900ff"/>
        </w:rPr>
      </w:pPr>
      <w:r w:rsidDel="00000000" w:rsidR="00000000" w:rsidRPr="00000000">
        <w:rPr>
          <w:color w:val="9900ff"/>
          <w:rtl w:val="0"/>
        </w:rPr>
        <w:t xml:space="preserve">Graphs can vary slightly, but students should use a bar graph because this is categorical data. </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drawing>
          <wp:inline distB="114300" distT="114300" distL="114300" distR="114300">
            <wp:extent cx="6229350" cy="3860800"/>
            <wp:effectExtent b="0" l="0" r="0" t="0"/>
            <wp:docPr descr="Chart" id="2" name="image1.png"/>
            <a:graphic>
              <a:graphicData uri="http://schemas.openxmlformats.org/drawingml/2006/picture">
                <pic:pic>
                  <pic:nvPicPr>
                    <pic:cNvPr descr="Chart" id="0" name="image1.png"/>
                    <pic:cNvPicPr preferRelativeResize="0"/>
                  </pic:nvPicPr>
                  <pic:blipFill>
                    <a:blip r:embed="rId9"/>
                    <a:srcRect b="0" l="0" r="0" t="0"/>
                    <a:stretch>
                      <a:fillRect/>
                    </a:stretch>
                  </pic:blipFill>
                  <pic:spPr>
                    <a:xfrm>
                      <a:off x="0" y="0"/>
                      <a:ext cx="6229350" cy="3860800"/>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b w:val="1"/>
          <w:u w:val="single"/>
        </w:rPr>
      </w:pPr>
      <w:r w:rsidDel="00000000" w:rsidR="00000000" w:rsidRPr="00000000">
        <w:rPr>
          <w:b w:val="1"/>
          <w:u w:val="single"/>
          <w:rtl w:val="0"/>
        </w:rPr>
        <w:t xml:space="preserve">Analysis Questions: </w:t>
      </w:r>
    </w:p>
    <w:p w:rsidR="00000000" w:rsidDel="00000000" w:rsidP="00000000" w:rsidRDefault="00000000" w:rsidRPr="00000000" w14:paraId="000000BD">
      <w:pPr>
        <w:rPr/>
      </w:pPr>
      <w:r w:rsidDel="00000000" w:rsidR="00000000" w:rsidRPr="00000000">
        <w:rPr>
          <w:rtl w:val="0"/>
        </w:rPr>
        <w:t xml:space="preserve">What trends do you notice from your graph?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color w:val="9900ff"/>
          <w:rtl w:val="0"/>
        </w:rPr>
        <w:t xml:space="preserve">Control crabs are 80% likely to become infected whereas the oysters are 40% likely. We see that the oyster condition reduces the infection the most. The shell condition reduced infection rate,  but not as much as the oysters did. In the larger datasets, when the Shield’s lab ran the statistics, there isn’t a statistical difference between the control and shell conditions, but there is a statistical difference between those two and the oyster condition. In short, filter feeders reduce the amount of hematodinium infection. </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How does filter feeding impact the amount of hematodinium infection in the blue crabs?</w:t>
      </w:r>
    </w:p>
    <w:p w:rsidR="00000000" w:rsidDel="00000000" w:rsidP="00000000" w:rsidRDefault="00000000" w:rsidRPr="00000000" w14:paraId="000000C4">
      <w:pPr>
        <w:rPr>
          <w:color w:val="9900ff"/>
        </w:rPr>
      </w:pPr>
      <w:r w:rsidDel="00000000" w:rsidR="00000000" w:rsidRPr="00000000">
        <w:rPr>
          <w:rtl w:val="0"/>
        </w:rPr>
      </w:r>
    </w:p>
    <w:p w:rsidR="00000000" w:rsidDel="00000000" w:rsidP="00000000" w:rsidRDefault="00000000" w:rsidRPr="00000000" w14:paraId="000000C5">
      <w:pPr>
        <w:rPr>
          <w:color w:val="9900ff"/>
        </w:rPr>
      </w:pPr>
      <w:r w:rsidDel="00000000" w:rsidR="00000000" w:rsidRPr="00000000">
        <w:rPr>
          <w:color w:val="9900ff"/>
          <w:rtl w:val="0"/>
        </w:rPr>
        <w:t xml:space="preserve">See above. The oysters remove the parasite from the water column, which reduces the likelihood that they infect the crabs.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sectPr>
      <w:pgSz w:h="15840" w:w="12240" w:orient="portrait"/>
      <w:pgMar w:bottom="1440" w:top="1440" w:left="1440" w:right="99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