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Name:_____________________</w:t>
        <w:tab/>
        <w:tab/>
        <w:tab/>
        <w:tab/>
        <w:tab/>
        <w:tab/>
        <w:t xml:space="preserve">Date:___________</w:t>
        <w:tab/>
      </w:r>
    </w:p>
    <w:p w:rsidR="00000000" w:rsidDel="00000000" w:rsidP="00000000" w:rsidRDefault="00000000" w:rsidRPr="00000000" w14:paraId="00000002">
      <w:pPr>
        <w:rPr/>
      </w:pPr>
      <w:r w:rsidDel="00000000" w:rsidR="00000000" w:rsidRPr="00000000">
        <w:rPr>
          <w:rtl w:val="0"/>
        </w:rPr>
        <w:t xml:space="preserve">Gettin’ Crabby about Parasites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u w:val="single"/>
          <w:rtl w:val="0"/>
        </w:rPr>
        <w:t xml:space="preserve">Directions:</w:t>
      </w:r>
      <w:r w:rsidDel="00000000" w:rsidR="00000000" w:rsidRPr="00000000">
        <w:rPr>
          <w:rtl w:val="0"/>
        </w:rPr>
        <w:t xml:space="preserve"> Use this document to record your ideas as you are thinking about how to design an experiment to study the prevalence of Hematodinium in Blue Crabs.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u w:val="single"/>
          <w:rtl w:val="0"/>
        </w:rPr>
        <w:t xml:space="preserve">Part One: </w:t>
      </w:r>
      <w:r w:rsidDel="00000000" w:rsidR="00000000" w:rsidRPr="00000000">
        <w:rPr>
          <w:rtl w:val="0"/>
        </w:rPr>
        <w:t xml:space="preserve">Write down at least five testable questions that you could test in the Blue Crab/ Hematodinium system. Think about biotic and abiotic factors.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ind w:left="720" w:firstLine="0"/>
        <w:rPr>
          <w:i w:val="1"/>
          <w:color w:val="9900ff"/>
        </w:rPr>
      </w:pPr>
      <w:r w:rsidDel="00000000" w:rsidR="00000000" w:rsidRPr="00000000">
        <w:rPr>
          <w:i w:val="1"/>
          <w:color w:val="9900ff"/>
          <w:rtl w:val="0"/>
        </w:rPr>
        <w:t xml:space="preserve">Answers of course may vary, depending on your students. Some examples include</w:t>
      </w:r>
    </w:p>
    <w:p w:rsidR="00000000" w:rsidDel="00000000" w:rsidP="00000000" w:rsidRDefault="00000000" w:rsidRPr="00000000" w14:paraId="0000000A">
      <w:pPr>
        <w:ind w:left="720" w:firstLine="720"/>
        <w:rPr>
          <w:i w:val="1"/>
          <w:color w:val="9900ff"/>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 </w:t>
      </w:r>
      <w:r w:rsidDel="00000000" w:rsidR="00000000" w:rsidRPr="00000000">
        <w:rPr>
          <w:color w:val="9900ff"/>
          <w:rtl w:val="0"/>
        </w:rPr>
        <w:t xml:space="preserve">How does hematodinium prevalence vary throughout the year?</w:t>
      </w:r>
      <w:r w:rsidDel="00000000" w:rsidR="00000000" w:rsidRPr="00000000">
        <w:rPr>
          <w:rtl w:val="0"/>
        </w:rPr>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 </w:t>
      </w:r>
      <w:r w:rsidDel="00000000" w:rsidR="00000000" w:rsidRPr="00000000">
        <w:rPr>
          <w:color w:val="9900ff"/>
          <w:rtl w:val="0"/>
        </w:rPr>
        <w:t xml:space="preserve">Does temperature impact the prevalence of hematodinium?</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color w:val="9900ff"/>
        </w:rPr>
      </w:pPr>
      <w:r w:rsidDel="00000000" w:rsidR="00000000" w:rsidRPr="00000000">
        <w:rPr>
          <w:color w:val="9900ff"/>
          <w:rtl w:val="0"/>
        </w:rPr>
        <w:t xml:space="preserve">Does salinity impact the prevalence of hematodinium?</w:t>
      </w:r>
    </w:p>
    <w:p w:rsidR="00000000" w:rsidDel="00000000" w:rsidP="00000000" w:rsidRDefault="00000000" w:rsidRPr="00000000" w14:paraId="00000010">
      <w:pPr>
        <w:ind w:left="720" w:firstLine="0"/>
        <w:rPr/>
      </w:pPr>
      <w:r w:rsidDel="00000000" w:rsidR="00000000" w:rsidRPr="00000000">
        <w:rPr>
          <w:rtl w:val="0"/>
        </w:rPr>
        <w:t xml:space="preserve">   </w:t>
      </w:r>
    </w:p>
    <w:p w:rsidR="00000000" w:rsidDel="00000000" w:rsidP="00000000" w:rsidRDefault="00000000" w:rsidRPr="00000000" w14:paraId="00000011">
      <w:pPr>
        <w:ind w:left="720" w:firstLine="0"/>
        <w:rPr/>
      </w:pPr>
      <w:r w:rsidDel="00000000" w:rsidR="00000000" w:rsidRPr="00000000">
        <w:rPr>
          <w:rtl w:val="0"/>
        </w:rPr>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  </w:t>
      </w:r>
      <w:r w:rsidDel="00000000" w:rsidR="00000000" w:rsidRPr="00000000">
        <w:rPr>
          <w:color w:val="9900ff"/>
          <w:rtl w:val="0"/>
        </w:rPr>
        <w:t xml:space="preserve"> Are all stages of the crab life cycle equally likely to become infected?</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r>
    </w:p>
    <w:p w:rsidR="00000000" w:rsidDel="00000000" w:rsidP="00000000" w:rsidRDefault="00000000" w:rsidRPr="00000000" w14:paraId="00000015">
      <w:pPr>
        <w:numPr>
          <w:ilvl w:val="0"/>
          <w:numId w:val="1"/>
        </w:numPr>
        <w:ind w:left="720" w:hanging="360"/>
        <w:rPr>
          <w:color w:val="9900ff"/>
        </w:rPr>
      </w:pPr>
      <w:r w:rsidDel="00000000" w:rsidR="00000000" w:rsidRPr="00000000">
        <w:rPr>
          <w:color w:val="9900ff"/>
          <w:rtl w:val="0"/>
        </w:rPr>
        <w:t xml:space="preserve">Does pH impact the prevalence of infection?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u w:val="single"/>
        </w:rPr>
      </w:pPr>
      <w:r w:rsidDel="00000000" w:rsidR="00000000" w:rsidRPr="00000000">
        <w:rPr>
          <w:b w:val="1"/>
          <w:u w:val="single"/>
          <w:rtl w:val="0"/>
        </w:rPr>
        <w:t xml:space="preserve">Part Two: </w:t>
      </w:r>
    </w:p>
    <w:p w:rsidR="00000000" w:rsidDel="00000000" w:rsidP="00000000" w:rsidRDefault="00000000" w:rsidRPr="00000000" w14:paraId="00000019">
      <w:pPr>
        <w:rPr/>
      </w:pPr>
      <w:r w:rsidDel="00000000" w:rsidR="00000000" w:rsidRPr="00000000">
        <w:rPr>
          <w:rtl w:val="0"/>
        </w:rPr>
        <w:t xml:space="preserve">Define “filter feeding”: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color w:val="9900ff"/>
        </w:rPr>
      </w:pPr>
      <w:r w:rsidDel="00000000" w:rsidR="00000000" w:rsidRPr="00000000">
        <w:rPr>
          <w:color w:val="9900ff"/>
          <w:rtl w:val="0"/>
        </w:rPr>
        <w:t xml:space="preserve">Filter feeders are aquatic animals that acquire nutrients by feeding on organic matters, food particles or smaller organisms suspended in water, typically by having the water pass over or through a specialized filtering organ.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Now that you know about filter feeding, write down some testable questions that incorporate filter feeding.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color w:val="9900ff"/>
        </w:rPr>
      </w:pPr>
      <w:r w:rsidDel="00000000" w:rsidR="00000000" w:rsidRPr="00000000">
        <w:rPr>
          <w:color w:val="9900ff"/>
          <w:rtl w:val="0"/>
        </w:rPr>
        <w:t xml:space="preserve">Do filter feeders decrease the rate of hematodinium infection in Blue Crabs?</w:t>
      </w:r>
    </w:p>
    <w:p w:rsidR="00000000" w:rsidDel="00000000" w:rsidP="00000000" w:rsidRDefault="00000000" w:rsidRPr="00000000" w14:paraId="00000020">
      <w:pPr>
        <w:rPr>
          <w:color w:val="9900ff"/>
        </w:rPr>
      </w:pPr>
      <w:r w:rsidDel="00000000" w:rsidR="00000000" w:rsidRPr="00000000">
        <w:rPr>
          <w:rtl w:val="0"/>
        </w:rPr>
      </w:r>
    </w:p>
    <w:p w:rsidR="00000000" w:rsidDel="00000000" w:rsidP="00000000" w:rsidRDefault="00000000" w:rsidRPr="00000000" w14:paraId="00000021">
      <w:pPr>
        <w:rPr>
          <w:color w:val="9900ff"/>
        </w:rPr>
      </w:pPr>
      <w:r w:rsidDel="00000000" w:rsidR="00000000" w:rsidRPr="00000000">
        <w:rPr>
          <w:rtl w:val="0"/>
        </w:rPr>
      </w:r>
    </w:p>
    <w:p w:rsidR="00000000" w:rsidDel="00000000" w:rsidP="00000000" w:rsidRDefault="00000000" w:rsidRPr="00000000" w14:paraId="00000022">
      <w:pPr>
        <w:rPr>
          <w:color w:val="9900ff"/>
        </w:rPr>
      </w:pPr>
      <w:r w:rsidDel="00000000" w:rsidR="00000000" w:rsidRPr="00000000">
        <w:rPr>
          <w:rtl w:val="0"/>
        </w:rPr>
      </w:r>
    </w:p>
    <w:p w:rsidR="00000000" w:rsidDel="00000000" w:rsidP="00000000" w:rsidRDefault="00000000" w:rsidRPr="00000000" w14:paraId="00000023">
      <w:pPr>
        <w:rPr>
          <w:color w:val="9900ff"/>
        </w:rPr>
      </w:pPr>
      <w:r w:rsidDel="00000000" w:rsidR="00000000" w:rsidRPr="00000000">
        <w:rPr>
          <w:rtl w:val="0"/>
        </w:rPr>
      </w:r>
    </w:p>
    <w:p w:rsidR="00000000" w:rsidDel="00000000" w:rsidP="00000000" w:rsidRDefault="00000000" w:rsidRPr="00000000" w14:paraId="00000024">
      <w:pPr>
        <w:rPr>
          <w:color w:val="9900ff"/>
        </w:rPr>
      </w:pPr>
      <w:r w:rsidDel="00000000" w:rsidR="00000000" w:rsidRPr="00000000">
        <w:rPr>
          <w:rtl w:val="0"/>
        </w:rPr>
      </w:r>
    </w:p>
    <w:p w:rsidR="00000000" w:rsidDel="00000000" w:rsidP="00000000" w:rsidRDefault="00000000" w:rsidRPr="00000000" w14:paraId="00000025">
      <w:pPr>
        <w:rPr>
          <w:color w:val="9900ff"/>
        </w:rPr>
      </w:pPr>
      <w:r w:rsidDel="00000000" w:rsidR="00000000" w:rsidRPr="00000000">
        <w:rPr>
          <w:rtl w:val="0"/>
        </w:rPr>
      </w:r>
    </w:p>
    <w:p w:rsidR="00000000" w:rsidDel="00000000" w:rsidP="00000000" w:rsidRDefault="00000000" w:rsidRPr="00000000" w14:paraId="00000026">
      <w:pPr>
        <w:rPr>
          <w:color w:val="9900ff"/>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b w:val="1"/>
          <w:u w:val="single"/>
          <w:rtl w:val="0"/>
        </w:rPr>
        <w:t xml:space="preserve">Key Components of an Experiment: </w:t>
      </w:r>
      <w:r w:rsidDel="00000000" w:rsidR="00000000" w:rsidRPr="00000000">
        <w:rPr>
          <w:rtl w:val="0"/>
        </w:rPr>
        <w:t xml:space="preserve"> Define each of the components of an experiment.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color w:val="9900ff"/>
        </w:rPr>
      </w:pPr>
      <w:r w:rsidDel="00000000" w:rsidR="00000000" w:rsidRPr="00000000">
        <w:rPr>
          <w:rtl w:val="0"/>
        </w:rPr>
        <w:t xml:space="preserve">Independent Variable: </w:t>
      </w:r>
      <w:r w:rsidDel="00000000" w:rsidR="00000000" w:rsidRPr="00000000">
        <w:rPr>
          <w:color w:val="9900ff"/>
          <w:rtl w:val="0"/>
        </w:rPr>
        <w:t xml:space="preserve">the variable the scientist changes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color w:val="9900ff"/>
        </w:rPr>
      </w:pPr>
      <w:r w:rsidDel="00000000" w:rsidR="00000000" w:rsidRPr="00000000">
        <w:rPr>
          <w:rtl w:val="0"/>
        </w:rPr>
        <w:t xml:space="preserve">Dependent Variable: </w:t>
      </w:r>
      <w:r w:rsidDel="00000000" w:rsidR="00000000" w:rsidRPr="00000000">
        <w:rPr>
          <w:color w:val="9900ff"/>
          <w:rtl w:val="0"/>
        </w:rPr>
        <w:t xml:space="preserve">the variable that changes based on the independent variable. It “depends” on the independent variable.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color w:val="9900ff"/>
        </w:rPr>
      </w:pPr>
      <w:r w:rsidDel="00000000" w:rsidR="00000000" w:rsidRPr="00000000">
        <w:rPr>
          <w:rtl w:val="0"/>
        </w:rPr>
        <w:t xml:space="preserve">Constants: </w:t>
      </w:r>
      <w:r w:rsidDel="00000000" w:rsidR="00000000" w:rsidRPr="00000000">
        <w:rPr>
          <w:color w:val="9900ff"/>
          <w:rtl w:val="0"/>
        </w:rPr>
        <w:t xml:space="preserve">components of the experiment that stay the same between all groups/trial </w:t>
      </w:r>
    </w:p>
    <w:p w:rsidR="00000000" w:rsidDel="00000000" w:rsidP="00000000" w:rsidRDefault="00000000" w:rsidRPr="00000000" w14:paraId="0000002F">
      <w:pPr>
        <w:rPr>
          <w:color w:val="9900ff"/>
        </w:rPr>
      </w:pPr>
      <w:r w:rsidDel="00000000" w:rsidR="00000000" w:rsidRPr="00000000">
        <w:rPr>
          <w:rtl w:val="0"/>
        </w:rPr>
      </w:r>
    </w:p>
    <w:p w:rsidR="00000000" w:rsidDel="00000000" w:rsidP="00000000" w:rsidRDefault="00000000" w:rsidRPr="00000000" w14:paraId="00000030">
      <w:pPr>
        <w:rPr>
          <w:color w:val="9900ff"/>
        </w:rPr>
      </w:pPr>
      <w:r w:rsidDel="00000000" w:rsidR="00000000" w:rsidRPr="00000000">
        <w:rPr>
          <w:rtl w:val="0"/>
        </w:rPr>
        <w:t xml:space="preserve">Control: </w:t>
      </w:r>
      <w:r w:rsidDel="00000000" w:rsidR="00000000" w:rsidRPr="00000000">
        <w:rPr>
          <w:color w:val="9900ff"/>
          <w:rtl w:val="0"/>
        </w:rPr>
        <w:t xml:space="preserve">the basis for comparison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b w:val="1"/>
          <w:u w:val="single"/>
          <w:rtl w:val="0"/>
        </w:rPr>
        <w:t xml:space="preserve">Designing an Experiment</w:t>
      </w:r>
      <w:r w:rsidDel="00000000" w:rsidR="00000000" w:rsidRPr="00000000">
        <w:rPr>
          <w:rtl w:val="0"/>
        </w:rPr>
        <w:t xml:space="preserve">: Work with your group to design an experiment. You want to be sure that in your plan, you are able to identify each of the variables above. You also want to consider how you would set up your experiment. Use the space below to draw and label all of the components. At the bottom of the page, write down your hypothesis.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color w:val="9900ff"/>
        </w:rPr>
      </w:pPr>
      <w:r w:rsidDel="00000000" w:rsidR="00000000" w:rsidRPr="00000000">
        <w:rPr>
          <w:color w:val="9900ff"/>
          <w:rtl w:val="0"/>
        </w:rPr>
        <w:t xml:space="preserve">It is our intention that students work through the scientific process and think how they might set up this experiment, mirroring the process that Shield’s lab scientists did when they set up the study. </w:t>
      </w:r>
    </w:p>
    <w:p w:rsidR="00000000" w:rsidDel="00000000" w:rsidP="00000000" w:rsidRDefault="00000000" w:rsidRPr="00000000" w14:paraId="00000037">
      <w:pPr>
        <w:rPr>
          <w:color w:val="9900ff"/>
        </w:rPr>
      </w:pPr>
      <w:r w:rsidDel="00000000" w:rsidR="00000000" w:rsidRPr="00000000">
        <w:rPr>
          <w:rtl w:val="0"/>
        </w:rPr>
      </w:r>
    </w:p>
    <w:p w:rsidR="00000000" w:rsidDel="00000000" w:rsidP="00000000" w:rsidRDefault="00000000" w:rsidRPr="00000000" w14:paraId="00000038">
      <w:pPr>
        <w:rPr>
          <w:color w:val="9900ff"/>
        </w:rPr>
      </w:pPr>
      <w:r w:rsidDel="00000000" w:rsidR="00000000" w:rsidRPr="00000000">
        <w:rPr>
          <w:color w:val="9900ff"/>
          <w:rtl w:val="0"/>
        </w:rPr>
        <w:t xml:space="preserve">In class, the teacher should check in with student groups to identify components of the experiment that either won’t work, aren’t internally consistent, or would not be a viable way to study how filter feeders impact infection rates. </w:t>
      </w:r>
    </w:p>
    <w:p w:rsidR="00000000" w:rsidDel="00000000" w:rsidP="00000000" w:rsidRDefault="00000000" w:rsidRPr="00000000" w14:paraId="00000039">
      <w:pPr>
        <w:rPr>
          <w:color w:val="9900ff"/>
        </w:rPr>
      </w:pPr>
      <w:r w:rsidDel="00000000" w:rsidR="00000000" w:rsidRPr="00000000">
        <w:rPr>
          <w:rtl w:val="0"/>
        </w:rPr>
      </w:r>
    </w:p>
    <w:p w:rsidR="00000000" w:rsidDel="00000000" w:rsidP="00000000" w:rsidRDefault="00000000" w:rsidRPr="00000000" w14:paraId="0000003A">
      <w:pPr>
        <w:rPr/>
      </w:pPr>
      <w:r w:rsidDel="00000000" w:rsidR="00000000" w:rsidRPr="00000000">
        <w:rPr>
          <w:color w:val="9900ff"/>
          <w:rtl w:val="0"/>
        </w:rPr>
        <w:t xml:space="preserve">Designs that the students create may be similar or different to the “crab sandwich” that the Shield’s lab ultimately used. At the end of this design session, students should present to one another and serve as peer reviewers of each other's studies. Only after this time should the teacher show students the crab sandwich and how it was used. </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center"/>
      <w:rPr>
        <w:sz w:val="28"/>
        <w:szCs w:val="28"/>
      </w:rPr>
    </w:pPr>
    <w:r w:rsidDel="00000000" w:rsidR="00000000" w:rsidRPr="00000000">
      <w:rPr>
        <w:sz w:val="28"/>
        <w:szCs w:val="28"/>
        <w:rtl w:val="0"/>
      </w:rPr>
      <w:t xml:space="preserve">Experimental Design Worksheet Answer key</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